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EFA3A" w14:textId="5A5CE554" w:rsidR="00875915" w:rsidRPr="00875915" w:rsidRDefault="00875915" w:rsidP="00875915">
      <w:pPr>
        <w:pStyle w:val="Heading1"/>
      </w:pPr>
      <w:r w:rsidRPr="00875915">
        <w:t xml:space="preserve"> UK GAAP for Revenue Recognition for Gym Memberships</w:t>
      </w:r>
    </w:p>
    <w:p w14:paraId="28425F02" w14:textId="77777777" w:rsidR="00875915" w:rsidRDefault="00875915" w:rsidP="00875915"/>
    <w:p w14:paraId="1543A4B3" w14:textId="3372721F" w:rsidR="00875915" w:rsidRDefault="00875915" w:rsidP="00875915">
      <w:r>
        <w:t>1. Recognition of Revenue:</w:t>
      </w:r>
    </w:p>
    <w:p w14:paraId="5F1219C1" w14:textId="742D8256" w:rsidR="00875915" w:rsidRDefault="00875915" w:rsidP="00875915">
      <w:r>
        <w:t xml:space="preserve">  Revenue from gym memberships should be </w:t>
      </w:r>
      <w:proofErr w:type="spellStart"/>
      <w:r>
        <w:t>recogni</w:t>
      </w:r>
      <w:r w:rsidR="007068C8">
        <w:t>s</w:t>
      </w:r>
      <w:r>
        <w:t>ed</w:t>
      </w:r>
      <w:proofErr w:type="spellEnd"/>
      <w:r>
        <w:t xml:space="preserve"> when it is earned, not necessarily when cash is received. This usually means </w:t>
      </w:r>
      <w:proofErr w:type="spellStart"/>
      <w:r>
        <w:t>recogni</w:t>
      </w:r>
      <w:r w:rsidR="007068C8">
        <w:t>s</w:t>
      </w:r>
      <w:r>
        <w:t>ing</w:t>
      </w:r>
      <w:proofErr w:type="spellEnd"/>
      <w:r>
        <w:t xml:space="preserve"> revenue over the period the gym services are provided.</w:t>
      </w:r>
    </w:p>
    <w:p w14:paraId="5472D9D4" w14:textId="77777777" w:rsidR="00875915" w:rsidRDefault="00875915" w:rsidP="00875915"/>
    <w:p w14:paraId="551B7640" w14:textId="7B2ADBC5" w:rsidR="00875915" w:rsidRDefault="00875915" w:rsidP="00875915">
      <w:r>
        <w:t>2. Accrual Basis:</w:t>
      </w:r>
    </w:p>
    <w:p w14:paraId="19946618" w14:textId="17E147B3" w:rsidR="00875915" w:rsidRDefault="00875915" w:rsidP="00875915">
      <w:r>
        <w:t xml:space="preserve">  Under UK GAAP, revenue should be </w:t>
      </w:r>
      <w:proofErr w:type="spellStart"/>
      <w:r>
        <w:t>recogni</w:t>
      </w:r>
      <w:r w:rsidR="007068C8">
        <w:t>s</w:t>
      </w:r>
      <w:r>
        <w:t>ed</w:t>
      </w:r>
      <w:proofErr w:type="spellEnd"/>
      <w:r>
        <w:t xml:space="preserve"> on an accrual basis. This means that revenue is recorded when the service is performed, rather than when payment is received.</w:t>
      </w:r>
    </w:p>
    <w:p w14:paraId="6D1D6F52" w14:textId="77777777" w:rsidR="00875915" w:rsidRDefault="00875915" w:rsidP="00875915"/>
    <w:p w14:paraId="1D449D5E" w14:textId="15E57B7C" w:rsidR="00875915" w:rsidRDefault="00875915" w:rsidP="00875915">
      <w:r>
        <w:t>3. Membership Contracts:</w:t>
      </w:r>
    </w:p>
    <w:p w14:paraId="6C55ED4C" w14:textId="36E02F2D" w:rsidR="00875915" w:rsidRDefault="00875915" w:rsidP="00875915">
      <w:r>
        <w:t xml:space="preserve">  For memberships that are paid for in advance (e.g., annual memberships), revenue should be spread over the duration of the contract. For example, an annual membership fee should be </w:t>
      </w:r>
      <w:proofErr w:type="spellStart"/>
      <w:r>
        <w:t>recogni</w:t>
      </w:r>
      <w:r w:rsidR="007068C8">
        <w:t>s</w:t>
      </w:r>
      <w:r>
        <w:t>ed</w:t>
      </w:r>
      <w:proofErr w:type="spellEnd"/>
      <w:r>
        <w:t xml:space="preserve"> monthly over the year. Most of Globo Gym’s memberships appear to be monthly contracts.</w:t>
      </w:r>
    </w:p>
    <w:p w14:paraId="377D67C2" w14:textId="77777777" w:rsidR="00875915" w:rsidRDefault="00875915" w:rsidP="00875915"/>
    <w:p w14:paraId="61024DB9" w14:textId="79C4C3A6" w:rsidR="00875915" w:rsidRDefault="00875915" w:rsidP="00875915">
      <w:r>
        <w:t>4. Deferred Revenue:</w:t>
      </w:r>
    </w:p>
    <w:p w14:paraId="306CA0A7" w14:textId="134B19F5" w:rsidR="00875915" w:rsidRDefault="00875915" w:rsidP="00875915">
      <w:r>
        <w:t xml:space="preserve">  Payments received in advance for memberships should be recorded as deferred revenue (a liability) and </w:t>
      </w:r>
      <w:proofErr w:type="spellStart"/>
      <w:r>
        <w:t>recogni</w:t>
      </w:r>
      <w:r w:rsidR="007068C8">
        <w:t>s</w:t>
      </w:r>
      <w:r>
        <w:t>ed</w:t>
      </w:r>
      <w:proofErr w:type="spellEnd"/>
      <w:r>
        <w:t xml:space="preserve"> as revenue over time as the service is provided. (Globo Gym has </w:t>
      </w:r>
      <w:proofErr w:type="spellStart"/>
      <w:r>
        <w:t>recogni</w:t>
      </w:r>
      <w:r w:rsidR="007068C8">
        <w:t>s</w:t>
      </w:r>
      <w:r>
        <w:t>ed</w:t>
      </w:r>
      <w:proofErr w:type="spellEnd"/>
      <w:r>
        <w:t xml:space="preserve"> these liabilities in account 1013, but we will not be testing the account in this task.)</w:t>
      </w:r>
    </w:p>
    <w:p w14:paraId="525BF677" w14:textId="77777777" w:rsidR="00875915" w:rsidRDefault="00875915" w:rsidP="00875915"/>
    <w:p w14:paraId="2D0B1E3B" w14:textId="403BE1D6" w:rsidR="00875915" w:rsidRDefault="00875915" w:rsidP="00875915">
      <w:r>
        <w:t>5. Discounts and Promotions:</w:t>
      </w:r>
    </w:p>
    <w:p w14:paraId="1E937F99" w14:textId="10AD5E30" w:rsidR="00875915" w:rsidRDefault="00875915" w:rsidP="00875915">
      <w:r>
        <w:t xml:space="preserve"> If the gym offers discounts or promotional periods (e.g., one month free), these should be accounted for when </w:t>
      </w:r>
      <w:proofErr w:type="spellStart"/>
      <w:r>
        <w:t>recogni</w:t>
      </w:r>
      <w:r w:rsidR="007068C8">
        <w:t>s</w:t>
      </w:r>
      <w:r>
        <w:t>ing</w:t>
      </w:r>
      <w:proofErr w:type="spellEnd"/>
      <w:r>
        <w:t xml:space="preserve"> revenue. The discount should be spread over the membership period.</w:t>
      </w:r>
    </w:p>
    <w:p w14:paraId="1B92D2F9" w14:textId="77777777" w:rsidR="00875915" w:rsidRDefault="00875915" w:rsidP="00875915"/>
    <w:p w14:paraId="6AB44B62" w14:textId="1A923EE9" w:rsidR="00875915" w:rsidRDefault="00875915" w:rsidP="00875915">
      <w:r>
        <w:t>6. Refunds and Cancellations:</w:t>
      </w:r>
    </w:p>
    <w:p w14:paraId="21BCDFE5" w14:textId="1C00591E" w:rsidR="00875915" w:rsidRDefault="00875915" w:rsidP="00875915">
      <w:r>
        <w:t xml:space="preserve">  The gym must consider its refund policy. If members are entitled to refunds upon cancellation, this should be accounted for in the revenue recognition process. Potential refunds should be estimated and deducted from </w:t>
      </w:r>
      <w:proofErr w:type="spellStart"/>
      <w:r>
        <w:t>recogni</w:t>
      </w:r>
      <w:r w:rsidR="007068C8">
        <w:t>s</w:t>
      </w:r>
      <w:r>
        <w:t>ed</w:t>
      </w:r>
      <w:proofErr w:type="spellEnd"/>
      <w:r>
        <w:t xml:space="preserve"> revenue.</w:t>
      </w:r>
    </w:p>
    <w:p w14:paraId="65E6203E" w14:textId="77777777" w:rsidR="00875915" w:rsidRDefault="00875915" w:rsidP="00875915"/>
    <w:p w14:paraId="486FD260" w14:textId="3B6AA117" w:rsidR="00875915" w:rsidRDefault="00875915" w:rsidP="00875915">
      <w:r>
        <w:t>7. Multiple Services:</w:t>
      </w:r>
    </w:p>
    <w:p w14:paraId="04E67D47" w14:textId="2287C223" w:rsidR="00875915" w:rsidRDefault="00875915" w:rsidP="00875915">
      <w:r>
        <w:lastRenderedPageBreak/>
        <w:t xml:space="preserve">  If the gym provides multiple services (e.g., personal training, classes, access to facilities), revenue should be allocated to each component based on their fair value and </w:t>
      </w:r>
      <w:proofErr w:type="spellStart"/>
      <w:r>
        <w:t>recogni</w:t>
      </w:r>
      <w:r w:rsidR="007068C8">
        <w:t>s</w:t>
      </w:r>
      <w:r>
        <w:t>ed</w:t>
      </w:r>
      <w:proofErr w:type="spellEnd"/>
      <w:r>
        <w:t xml:space="preserve"> accordingly.</w:t>
      </w:r>
    </w:p>
    <w:p w14:paraId="1960BC73" w14:textId="77777777" w:rsidR="00875915" w:rsidRDefault="00875915" w:rsidP="00875915"/>
    <w:p w14:paraId="2F2A4F56" w14:textId="78C06245" w:rsidR="00875915" w:rsidRDefault="00875915" w:rsidP="00875915">
      <w:r>
        <w:t>8. Membership Types:</w:t>
      </w:r>
    </w:p>
    <w:p w14:paraId="05325BA1" w14:textId="43E18EC0" w:rsidR="00875915" w:rsidRDefault="00875915" w:rsidP="00875915">
      <w:r>
        <w:t xml:space="preserve">  Different types of memberships (e.g., monthly, annual, premium) should be </w:t>
      </w:r>
      <w:proofErr w:type="spellStart"/>
      <w:r>
        <w:t>recogni</w:t>
      </w:r>
      <w:r w:rsidR="007068C8">
        <w:t>s</w:t>
      </w:r>
      <w:r>
        <w:t>ed</w:t>
      </w:r>
      <w:proofErr w:type="spellEnd"/>
      <w:r>
        <w:t xml:space="preserve"> according to their respective terms. Each type's revenue should be </w:t>
      </w:r>
      <w:proofErr w:type="spellStart"/>
      <w:r>
        <w:t>recogni</w:t>
      </w:r>
      <w:r w:rsidR="007068C8">
        <w:t>s</w:t>
      </w:r>
      <w:r>
        <w:t>ed</w:t>
      </w:r>
      <w:proofErr w:type="spellEnd"/>
      <w:r>
        <w:t xml:space="preserve"> in the period the service is provided.</w:t>
      </w:r>
    </w:p>
    <w:p w14:paraId="77F1EA9B" w14:textId="77777777" w:rsidR="00875915" w:rsidRDefault="00875915" w:rsidP="00875915"/>
    <w:p w14:paraId="16C22237" w14:textId="366E400D" w:rsidR="00875915" w:rsidRDefault="00875915" w:rsidP="00875915">
      <w:r>
        <w:t xml:space="preserve"> Summary</w:t>
      </w:r>
    </w:p>
    <w:p w14:paraId="0E5933D8" w14:textId="3199DCF6" w:rsidR="00875915" w:rsidRDefault="00875915" w:rsidP="00875915">
      <w:r>
        <w:t xml:space="preserve">Under UK GAAP, revenue from gym memberships should be </w:t>
      </w:r>
      <w:proofErr w:type="spellStart"/>
      <w:r>
        <w:t>recogni</w:t>
      </w:r>
      <w:r w:rsidR="007068C8">
        <w:t>s</w:t>
      </w:r>
      <w:r>
        <w:t>ed</w:t>
      </w:r>
      <w:proofErr w:type="spellEnd"/>
      <w:r>
        <w:t xml:space="preserve"> over the period that the service is provided, using the accrual basis of accounting. Payments received in advance should be treated as deferred revenue and </w:t>
      </w:r>
      <w:proofErr w:type="spellStart"/>
      <w:r>
        <w:t>recogni</w:t>
      </w:r>
      <w:r w:rsidR="007068C8">
        <w:t>s</w:t>
      </w:r>
      <w:r>
        <w:t>ed</w:t>
      </w:r>
      <w:proofErr w:type="spellEnd"/>
      <w:r>
        <w:t xml:space="preserve"> over time. Discounts, promotions, potential refunds, and multiple services need to be appropriately accounted for in the revenue recognition process. You should consider these requirements when you review the Globo Gym revenue accounts and related membership agreements. </w:t>
      </w:r>
    </w:p>
    <w:sectPr w:rsidR="008759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915"/>
    <w:rsid w:val="007068C8"/>
    <w:rsid w:val="00722CF9"/>
    <w:rsid w:val="00875915"/>
    <w:rsid w:val="009A59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7EC92"/>
  <w15:chartTrackingRefBased/>
  <w15:docId w15:val="{24DC796E-3F54-4EF5-96BE-B202118AA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7591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7591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7591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7591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7591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759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759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759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759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591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7591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7591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7591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7591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759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759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759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75915"/>
    <w:rPr>
      <w:rFonts w:eastAsiaTheme="majorEastAsia" w:cstheme="majorBidi"/>
      <w:color w:val="272727" w:themeColor="text1" w:themeTint="D8"/>
    </w:rPr>
  </w:style>
  <w:style w:type="paragraph" w:styleId="Title">
    <w:name w:val="Title"/>
    <w:basedOn w:val="Normal"/>
    <w:next w:val="Normal"/>
    <w:link w:val="TitleChar"/>
    <w:uiPriority w:val="10"/>
    <w:qFormat/>
    <w:rsid w:val="008759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759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759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759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75915"/>
    <w:pPr>
      <w:spacing w:before="160"/>
      <w:jc w:val="center"/>
    </w:pPr>
    <w:rPr>
      <w:i/>
      <w:iCs/>
      <w:color w:val="404040" w:themeColor="text1" w:themeTint="BF"/>
    </w:rPr>
  </w:style>
  <w:style w:type="character" w:customStyle="1" w:styleId="QuoteChar">
    <w:name w:val="Quote Char"/>
    <w:basedOn w:val="DefaultParagraphFont"/>
    <w:link w:val="Quote"/>
    <w:uiPriority w:val="29"/>
    <w:rsid w:val="00875915"/>
    <w:rPr>
      <w:i/>
      <w:iCs/>
      <w:color w:val="404040" w:themeColor="text1" w:themeTint="BF"/>
    </w:rPr>
  </w:style>
  <w:style w:type="paragraph" w:styleId="ListParagraph">
    <w:name w:val="List Paragraph"/>
    <w:basedOn w:val="Normal"/>
    <w:uiPriority w:val="34"/>
    <w:qFormat/>
    <w:rsid w:val="00875915"/>
    <w:pPr>
      <w:ind w:left="720"/>
      <w:contextualSpacing/>
    </w:pPr>
  </w:style>
  <w:style w:type="character" w:styleId="IntenseEmphasis">
    <w:name w:val="Intense Emphasis"/>
    <w:basedOn w:val="DefaultParagraphFont"/>
    <w:uiPriority w:val="21"/>
    <w:qFormat/>
    <w:rsid w:val="00875915"/>
    <w:rPr>
      <w:i/>
      <w:iCs/>
      <w:color w:val="2F5496" w:themeColor="accent1" w:themeShade="BF"/>
    </w:rPr>
  </w:style>
  <w:style w:type="paragraph" w:styleId="IntenseQuote">
    <w:name w:val="Intense Quote"/>
    <w:basedOn w:val="Normal"/>
    <w:next w:val="Normal"/>
    <w:link w:val="IntenseQuoteChar"/>
    <w:uiPriority w:val="30"/>
    <w:qFormat/>
    <w:rsid w:val="0087591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75915"/>
    <w:rPr>
      <w:i/>
      <w:iCs/>
      <w:color w:val="2F5496" w:themeColor="accent1" w:themeShade="BF"/>
    </w:rPr>
  </w:style>
  <w:style w:type="character" w:styleId="IntenseReference">
    <w:name w:val="Intense Reference"/>
    <w:basedOn w:val="DefaultParagraphFont"/>
    <w:uiPriority w:val="32"/>
    <w:qFormat/>
    <w:rsid w:val="0087591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377</Words>
  <Characters>2149</Characters>
  <Application>Microsoft Office Word</Application>
  <DocSecurity>0</DocSecurity>
  <Lines>17</Lines>
  <Paragraphs>5</Paragraphs>
  <ScaleCrop>false</ScaleCrop>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Barrus</dc:creator>
  <cp:keywords/>
  <dc:description/>
  <cp:lastModifiedBy>Lauren McGregor</cp:lastModifiedBy>
  <cp:revision>2</cp:revision>
  <dcterms:created xsi:type="dcterms:W3CDTF">2024-07-18T00:41:00Z</dcterms:created>
  <dcterms:modified xsi:type="dcterms:W3CDTF">2024-07-19T04:00:00Z</dcterms:modified>
</cp:coreProperties>
</file>